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22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213A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D1D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0"/>
          <w:szCs w:val="2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材料与能源学院2026年4月理论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学习参考材料</w:t>
      </w:r>
    </w:p>
    <w:p w14:paraId="0E91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B48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一、树立和践行正确政绩观学习教育</w:t>
      </w:r>
    </w:p>
    <w:p w14:paraId="03CD5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1.《习近平关于树立和践行正确政绩观论述摘编》（已发各党支部书记）</w:t>
      </w:r>
    </w:p>
    <w:p w14:paraId="321FD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跟进学习学院下发的其他学习材料</w:t>
      </w:r>
    </w:p>
    <w:p w14:paraId="0EC4E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二、其他学习材料</w:t>
      </w:r>
    </w:p>
    <w:p w14:paraId="6BC6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《中国共产党党员网络行为规定》</w:t>
      </w:r>
    </w:p>
    <w:p w14:paraId="0FC69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"http://xy.qxnlz.gov.cn/gongzuodongtai/falvfagui/2024-04-03/12558.html"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</w:rPr>
        <w:t>http://xy.qxnlz.gov.cn/gongzuodongtai/falvfagui/2024-04-03/12558.html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43913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《高等学校消防安全管理规定》</w:t>
      </w:r>
    </w:p>
    <w:p w14:paraId="20BD746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"http://www.moe.gov.cn/srcsite/A03/s3013/201004/t20100427_91963.html"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宋体" w:hAnsi="宋体" w:eastAsia="宋体" w:cs="宋体"/>
          <w:sz w:val="24"/>
          <w:szCs w:val="24"/>
          <w:lang w:val="en-US" w:eastAsia="zh-CN"/>
        </w:rPr>
        <w:t>http://www.moe.gov.cn/srcsite/A03/s3013/201004/t20100427_91963.html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078A2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《教育部关于全面推进健康学校建设的指导意见》</w:t>
      </w:r>
    </w:p>
    <w:p w14:paraId="6831D2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"http://www.moe.gov.cn/srcsite/A17/moe_943/moe_946/202602/t20260227_1429365.html"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http://www.moe.gov.cn/srcsite/A17/moe_943/moe_946/202602/t20260227_1429365.html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4B81C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《习近平关于总体国家安全观重要论述摘选》</w:t>
      </w:r>
    </w:p>
    <w:p w14:paraId="7076289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"https://xcb.lzu.edu.cn/att/files/202604/3-26040Q61537.pdf"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https://xcb.lzu.edu.cn/att/files/202604/3-26040Q61537.pdf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6034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755F4"/>
    <w:rsid w:val="7B7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1000</Characters>
  <Lines>0</Lines>
  <Paragraphs>0</Paragraphs>
  <TotalTime>2</TotalTime>
  <ScaleCrop>false</ScaleCrop>
  <LinksUpToDate>false</LinksUpToDate>
  <CharactersWithSpaces>1006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2026-03-10T01:26:00Z</dcterms:created>
  <dc:creator>admin</dc:creator>
  <cp:lastModifiedBy>尕红</cp:lastModifiedBy>
  <dcterms:modified xsi:type="dcterms:W3CDTF">2026-04-12T22:39:32Z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eyJoZGlkIjoiODViY2JkMjU3NGYzZTEwMzZmMGFkZWViYmNkYWU3NDIiLCJ1c2VySWQiOiIyMDcyMTQxMDEifQ==</vt:lpwstr>
  </property>
  <property fmtid="{D5CDD505-2E9C-101B-9397-08002B2CF9AE}" pid="4" name="ICV">
    <vt:lpwstr>3DB0602DE24B4CA89A555D52B850CDBA_12</vt:lpwstr>
  </property>
</Properties>
</file>