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8F28">
      <w:pPr>
        <w:jc w:val="center"/>
        <w:rPr>
          <w:rFonts w:ascii="宋体" w:hAnsi="宋体" w:eastAsia="宋体" w:cs="Times New Roman"/>
          <w:b/>
          <w:sz w:val="36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材料与能源学院教材选用管理办法</w:t>
      </w:r>
    </w:p>
    <w:p w14:paraId="1E99D88C">
      <w:pPr>
        <w:rPr>
          <w:rFonts w:ascii="方正小标宋简体" w:hAnsi="方正小标宋简体" w:eastAsia="方正小标宋简体" w:cs="Times New Roman"/>
          <w:sz w:val="36"/>
          <w:szCs w:val="32"/>
        </w:rPr>
      </w:pPr>
    </w:p>
    <w:p w14:paraId="4EB05E63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1.制定依据。</w:t>
      </w:r>
      <w:r>
        <w:rPr>
          <w:rFonts w:hint="eastAsia" w:ascii="仿宋_GB2312" w:hAnsi="仿宋" w:eastAsia="仿宋_GB2312"/>
          <w:sz w:val="28"/>
          <w:szCs w:val="28"/>
        </w:rPr>
        <w:t>根据《兰州大学教材选用管理办法》，制定本方案。</w:t>
      </w:r>
    </w:p>
    <w:p w14:paraId="73360EC9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2</w:t>
      </w:r>
      <w:r>
        <w:rPr>
          <w:rFonts w:ascii="仿宋_GB2312" w:hAnsi="仿宋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指导思想。</w:t>
      </w:r>
      <w:r>
        <w:rPr>
          <w:rFonts w:hint="eastAsia" w:ascii="仿宋_GB2312" w:hAnsi="仿宋" w:eastAsia="仿宋_GB2312"/>
          <w:sz w:val="28"/>
          <w:szCs w:val="28"/>
        </w:rPr>
        <w:t>教材是国家意志、国家事权在教育领域的直接体现，是落实新时代党的教育方针的重要抓手，是解决培养什么人、怎样培养人、为谁培养人这一根本问题的重要载体。必须牢牢把握党对教材工作的领导权，把党的领导和党的主张落实到教材建设的各个方面，把好育人育才的重要关口，使教材领域成为坚持党的领导的坚强阵地。教材选用要以习近平新时代中国特色社会主义思想为指导，牢牢把握政治方向和价值导向，落实立德树人根本任务，确保新时代党的教育方针，引导学生坚定道路自信、理论自信、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制度</w:t>
      </w:r>
      <w:r>
        <w:rPr>
          <w:rFonts w:hint="eastAsia" w:ascii="仿宋_GB2312" w:hAnsi="仿宋" w:eastAsia="仿宋_GB2312"/>
          <w:sz w:val="28"/>
          <w:szCs w:val="28"/>
        </w:rPr>
        <w:t>自信、文化自信，成为担当中华民族复兴大任的时代新人。</w:t>
      </w:r>
    </w:p>
    <w:p w14:paraId="10A7F7B4">
      <w:pPr>
        <w:spacing w:line="360" w:lineRule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3</w:t>
      </w:r>
      <w:r>
        <w:rPr>
          <w:rFonts w:ascii="仿宋_GB2312" w:hAnsi="仿宋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选用原则。</w:t>
      </w:r>
    </w:p>
    <w:p w14:paraId="01484DFF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（1）凡选必审，严把政治关、学术关、质量关；</w:t>
      </w:r>
    </w:p>
    <w:p w14:paraId="6114A974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（2）质量第一，优先选用国家和省级规划教材、精品教材及获得省部级以上奖励的优秀教材；</w:t>
      </w:r>
    </w:p>
    <w:p w14:paraId="28590E5F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（3）适宜教学，符合教学规律和认知规律，便于课堂教学，有利于激发学生学习和科研兴趣；</w:t>
      </w:r>
    </w:p>
    <w:p w14:paraId="28C5FF02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（4）针对国家重大发展战略急需、反映学科专业发展前沿的教材，在确定政治立场和价值导向无错误的前提下可选用境外教材。</w:t>
      </w:r>
    </w:p>
    <w:p w14:paraId="1D216BBD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4</w:t>
      </w:r>
      <w:r>
        <w:rPr>
          <w:rFonts w:ascii="仿宋_GB2312" w:hAnsi="仿宋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选用程序。</w:t>
      </w:r>
    </w:p>
    <w:p w14:paraId="2D86AC9D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（1）课程负责人申请。课程负责人须在每学期第1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周前就下一学期拟使用的新教材进行申请（境外教材须提前6个月申请），填写并向学院提交《兰州大学教材选用申请表》（见附件）和样书。</w:t>
      </w:r>
    </w:p>
    <w:p w14:paraId="39A5998E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（2）学院教学指导分委员会</w:t>
      </w:r>
      <w:r>
        <w:rPr>
          <w:rFonts w:ascii="仿宋_GB2312" w:hAnsi="仿宋" w:eastAsia="仿宋_GB2312"/>
          <w:sz w:val="28"/>
          <w:szCs w:val="28"/>
        </w:rPr>
        <w:t>/</w:t>
      </w:r>
      <w:r>
        <w:rPr>
          <w:rFonts w:hint="eastAsia" w:ascii="仿宋_GB2312" w:hAnsi="仿宋" w:eastAsia="仿宋_GB2312"/>
          <w:sz w:val="28"/>
          <w:szCs w:val="28"/>
        </w:rPr>
        <w:t>学位评定分委员会对课程负责人申请使用的教材进行审核评议，严把教材的政治性、思想性、科学性、先进性和适用性。教材审核评议实行选审分离制度，遵循回避原则。</w:t>
      </w:r>
    </w:p>
    <w:p w14:paraId="56B3420E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（3）学院党委对教材审核工作进行全面把关，确保选用教材政治观点正确，并经学院党政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联席</w:t>
      </w:r>
      <w:r>
        <w:rPr>
          <w:rFonts w:hint="eastAsia" w:ascii="仿宋_GB2312" w:hAnsi="仿宋" w:eastAsia="仿宋_GB2312"/>
          <w:sz w:val="28"/>
          <w:szCs w:val="28"/>
        </w:rPr>
        <w:t>会议研究通过后，将《兰州大学教材选用申请表》、审核过程材料复印件（需签字盖章）提交学校教材工作领导小组办公室，教材样书留学院归档。</w:t>
      </w:r>
    </w:p>
    <w:p w14:paraId="397E236E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（4）学校教材工作领导小组审定备案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后，方可使用。</w:t>
      </w:r>
    </w:p>
    <w:p w14:paraId="3E2C6C36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5</w:t>
      </w:r>
      <w:r>
        <w:rPr>
          <w:rFonts w:ascii="仿宋_GB2312" w:hAnsi="仿宋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退出机制。</w:t>
      </w:r>
      <w:r>
        <w:rPr>
          <w:rFonts w:hint="eastAsia" w:ascii="仿宋_GB2312" w:hAnsi="仿宋" w:eastAsia="仿宋_GB2312"/>
          <w:sz w:val="28"/>
          <w:szCs w:val="28"/>
        </w:rPr>
        <w:t>学院定期调研教师、学生使用反馈意见；对于存在问题的教材，经核实后及时调整更换。</w:t>
      </w:r>
    </w:p>
    <w:p w14:paraId="70F0EEE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16B64CCC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附件：兰州大学教材选用审核表</w:t>
      </w:r>
    </w:p>
    <w:p w14:paraId="2193194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569A8CB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3EA4DA0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556F08E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5945C3F9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06E57448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4C695120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F719AA9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D97F283">
      <w:pPr>
        <w:widowControl/>
        <w:jc w:val="center"/>
        <w:rPr>
          <w:rFonts w:ascii="宋体" w:hAnsi="宋体" w:eastAsia="宋体" w:cs="方正小标宋简体"/>
          <w:bCs/>
          <w:kern w:val="0"/>
          <w:sz w:val="36"/>
          <w:szCs w:val="36"/>
        </w:rPr>
      </w:pPr>
      <w:r>
        <w:rPr>
          <w:rFonts w:hint="eastAsia" w:ascii="宋体" w:hAnsi="宋体" w:eastAsia="宋体" w:cs="方正小标宋简体"/>
          <w:bCs/>
          <w:kern w:val="0"/>
          <w:sz w:val="36"/>
          <w:szCs w:val="36"/>
        </w:rPr>
        <w:t>兰州大学教材选用审核表</w:t>
      </w:r>
    </w:p>
    <w:p w14:paraId="793F6ECB"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 w14:paraId="118A4E78">
      <w:pPr>
        <w:widowControl/>
        <w:jc w:val="left"/>
        <w:rPr>
          <w:rFonts w:ascii="宋体" w:hAnsi="宋体" w:cs="宋体"/>
          <w:bCs/>
          <w:kern w:val="0"/>
          <w:sz w:val="20"/>
        </w:rPr>
      </w:pPr>
      <w:r>
        <w:rPr>
          <w:rFonts w:hint="eastAsia" w:ascii="宋体" w:hAnsi="宋体" w:cs="宋体"/>
          <w:bCs/>
          <w:kern w:val="0"/>
          <w:sz w:val="20"/>
        </w:rPr>
        <w:t>单位名称:材料与能源学院</w:t>
      </w: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1558"/>
        <w:gridCol w:w="138"/>
        <w:gridCol w:w="2742"/>
        <w:gridCol w:w="1276"/>
        <w:gridCol w:w="1090"/>
        <w:gridCol w:w="2576"/>
        <w:gridCol w:w="20"/>
      </w:tblGrid>
      <w:tr w14:paraId="7E74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11AA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课程负责人</w:t>
            </w:r>
          </w:p>
        </w:tc>
        <w:tc>
          <w:tcPr>
            <w:tcW w:w="7704" w:type="dxa"/>
            <w:gridSpan w:val="5"/>
            <w:vAlign w:val="center"/>
          </w:tcPr>
          <w:p w14:paraId="19982FF8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5EF2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8B6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课程名称</w:t>
            </w:r>
          </w:p>
        </w:tc>
        <w:tc>
          <w:tcPr>
            <w:tcW w:w="7704" w:type="dxa"/>
            <w:gridSpan w:val="5"/>
            <w:vAlign w:val="center"/>
          </w:tcPr>
          <w:p w14:paraId="02C8730A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3960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EBA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课程编号</w:t>
            </w:r>
          </w:p>
        </w:tc>
        <w:tc>
          <w:tcPr>
            <w:tcW w:w="7704" w:type="dxa"/>
            <w:gridSpan w:val="5"/>
            <w:vAlign w:val="center"/>
          </w:tcPr>
          <w:p w14:paraId="36175D39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3B80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63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教材名称</w:t>
            </w:r>
          </w:p>
        </w:tc>
        <w:tc>
          <w:tcPr>
            <w:tcW w:w="7704" w:type="dxa"/>
            <w:gridSpan w:val="5"/>
            <w:vAlign w:val="center"/>
          </w:tcPr>
          <w:p w14:paraId="5E27E4C8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5B9A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0EEE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类    别</w:t>
            </w:r>
          </w:p>
        </w:tc>
        <w:tc>
          <w:tcPr>
            <w:tcW w:w="7704" w:type="dxa"/>
            <w:gridSpan w:val="5"/>
            <w:vAlign w:val="center"/>
          </w:tcPr>
          <w:p w14:paraId="458A097B">
            <w:pPr>
              <w:widowControl/>
              <w:ind w:firstLine="200" w:firstLineChar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正式出版教材□    讲义□    教案□    课件□    其他</w:t>
            </w:r>
            <w:r>
              <w:rPr>
                <w:rFonts w:hint="eastAsia" w:ascii="宋体" w:hAnsi="宋体" w:cs="宋体"/>
                <w:bCs/>
                <w:kern w:val="0"/>
                <w:sz w:val="20"/>
                <w:u w:val="single"/>
              </w:rPr>
              <w:t>（请具体注明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）□</w:t>
            </w:r>
          </w:p>
        </w:tc>
      </w:tr>
      <w:tr w14:paraId="424F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B7FB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语言文字</w:t>
            </w:r>
          </w:p>
        </w:tc>
        <w:tc>
          <w:tcPr>
            <w:tcW w:w="7704" w:type="dxa"/>
            <w:gridSpan w:val="5"/>
            <w:vAlign w:val="center"/>
          </w:tcPr>
          <w:p w14:paraId="46D05B6A">
            <w:pPr>
              <w:widowControl/>
              <w:ind w:firstLine="500" w:firstLineChars="25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国家通用语言文字□          民族语言文字</w:t>
            </w:r>
            <w:r>
              <w:rPr>
                <w:rFonts w:hint="eastAsia" w:ascii="宋体" w:hAnsi="宋体" w:cs="宋体"/>
                <w:bCs/>
                <w:kern w:val="0"/>
                <w:sz w:val="20"/>
                <w:u w:val="single"/>
              </w:rPr>
              <w:t>（请具体注明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）□</w:t>
            </w:r>
          </w:p>
        </w:tc>
      </w:tr>
      <w:tr w14:paraId="671B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782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03CF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境外教材类别</w:t>
            </w:r>
          </w:p>
          <w:p w14:paraId="094099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（境外教材填写）</w:t>
            </w:r>
          </w:p>
        </w:tc>
        <w:tc>
          <w:tcPr>
            <w:tcW w:w="7704" w:type="dxa"/>
            <w:gridSpan w:val="5"/>
            <w:vAlign w:val="center"/>
          </w:tcPr>
          <w:p w14:paraId="0E4779DF">
            <w:pPr>
              <w:widowControl/>
              <w:ind w:firstLine="200" w:firstLineChar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外文原版教材□ 国内引进版权影印本□ 中文中译本□ 其他</w:t>
            </w:r>
            <w:r>
              <w:rPr>
                <w:rFonts w:hint="eastAsia" w:ascii="宋体" w:hAnsi="宋体" w:cs="宋体"/>
                <w:bCs/>
                <w:kern w:val="0"/>
                <w:sz w:val="20"/>
                <w:u w:val="single"/>
              </w:rPr>
              <w:t>（请具体注明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）□</w:t>
            </w:r>
          </w:p>
        </w:tc>
      </w:tr>
      <w:tr w14:paraId="7F53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244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主编</w:t>
            </w:r>
          </w:p>
        </w:tc>
        <w:tc>
          <w:tcPr>
            <w:tcW w:w="7704" w:type="dxa"/>
            <w:gridSpan w:val="5"/>
            <w:vAlign w:val="center"/>
          </w:tcPr>
          <w:p w14:paraId="504B99AE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14:paraId="2124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D25C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出版单位</w:t>
            </w:r>
          </w:p>
        </w:tc>
        <w:tc>
          <w:tcPr>
            <w:tcW w:w="7704" w:type="dxa"/>
            <w:gridSpan w:val="5"/>
            <w:vAlign w:val="center"/>
          </w:tcPr>
          <w:p w14:paraId="306EAE64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14:paraId="4F35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B2C2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出版年月</w:t>
            </w:r>
          </w:p>
        </w:tc>
        <w:tc>
          <w:tcPr>
            <w:tcW w:w="27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A5194">
            <w:pPr>
              <w:widowControl/>
              <w:ind w:right="315"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685A16">
            <w:pPr>
              <w:widowControl/>
              <w:ind w:right="-1"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版次</w:t>
            </w:r>
          </w:p>
        </w:tc>
        <w:tc>
          <w:tcPr>
            <w:tcW w:w="3686" w:type="dxa"/>
            <w:gridSpan w:val="3"/>
            <w:vAlign w:val="center"/>
          </w:tcPr>
          <w:p w14:paraId="3E549DC3">
            <w:pPr>
              <w:widowControl/>
              <w:ind w:right="315"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第三版</w:t>
            </w:r>
          </w:p>
        </w:tc>
      </w:tr>
      <w:tr w14:paraId="73D5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7" w:hRule="exact"/>
          <w:jc w:val="center"/>
        </w:trPr>
        <w:tc>
          <w:tcPr>
            <w:tcW w:w="16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AC1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书号（ISBN）</w:t>
            </w:r>
          </w:p>
          <w:p w14:paraId="3D23F4C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（分段格式，用“-”分开数字）</w:t>
            </w:r>
          </w:p>
        </w:tc>
        <w:tc>
          <w:tcPr>
            <w:tcW w:w="770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2A2A1">
            <w:pPr>
              <w:widowControl/>
              <w:ind w:right="315"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3F6B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4612" w:hRule="atLeast"/>
          <w:jc w:val="center"/>
        </w:trPr>
        <w:tc>
          <w:tcPr>
            <w:tcW w:w="940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1FB30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课程负责人意见（选用理由及对教材的简要说明与评价）</w:t>
            </w:r>
          </w:p>
          <w:p w14:paraId="3D3E4BA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19E9698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2A82902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6DDFEFE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4303F17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0953866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6457CFE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17D0548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2E48411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24F6257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12070CD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3851F3A">
            <w:pPr>
              <w:widowControl/>
              <w:ind w:firstLine="5400" w:firstLineChars="27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课程负责人签字：</w:t>
            </w:r>
          </w:p>
          <w:p w14:paraId="150BBC9B">
            <w:pPr>
              <w:widowControl/>
              <w:ind w:right="585" w:firstLine="7300" w:firstLineChars="365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年    月    日</w:t>
            </w:r>
          </w:p>
          <w:p w14:paraId="7E4F3330">
            <w:pPr>
              <w:widowControl/>
              <w:ind w:right="585" w:firstLine="5700" w:firstLineChars="2850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309E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91" w:hRule="atLeast"/>
          <w:jc w:val="center"/>
        </w:trPr>
        <w:tc>
          <w:tcPr>
            <w:tcW w:w="940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D3033">
            <w:pPr>
              <w:jc w:val="center"/>
              <w:rPr>
                <w:rFonts w:ascii="宋体" w:hAnsi="宋体" w:cs="黑体"/>
                <w:bCs/>
                <w:sz w:val="20"/>
              </w:rPr>
            </w:pPr>
            <w:r>
              <w:rPr>
                <w:rFonts w:hint="eastAsia" w:ascii="宋体" w:hAnsi="宋体" w:cs="黑体"/>
                <w:bCs/>
                <w:sz w:val="20"/>
              </w:rPr>
              <w:t>专家审核</w:t>
            </w:r>
          </w:p>
        </w:tc>
      </w:tr>
      <w:tr w14:paraId="0F54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91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9E46E">
            <w:pPr>
              <w:jc w:val="center"/>
              <w:rPr>
                <w:rFonts w:ascii="宋体" w:hAnsi="宋体" w:cs="黑体"/>
                <w:bCs/>
                <w:sz w:val="20"/>
              </w:rPr>
            </w:pPr>
            <w:r>
              <w:rPr>
                <w:rFonts w:hint="eastAsia" w:ascii="宋体" w:hAnsi="宋体" w:cs="黑体"/>
                <w:bCs/>
                <w:sz w:val="20"/>
              </w:rPr>
              <w:t>审核标准</w:t>
            </w:r>
          </w:p>
        </w:tc>
        <w:tc>
          <w:tcPr>
            <w:tcW w:w="5246" w:type="dxa"/>
            <w:gridSpan w:val="4"/>
            <w:vAlign w:val="center"/>
          </w:tcPr>
          <w:p w14:paraId="548D4260">
            <w:pPr>
              <w:jc w:val="center"/>
              <w:rPr>
                <w:rFonts w:ascii="宋体" w:hAnsi="宋体" w:cs="黑体"/>
                <w:bCs/>
                <w:sz w:val="20"/>
              </w:rPr>
            </w:pPr>
            <w:r>
              <w:rPr>
                <w:rFonts w:hint="eastAsia" w:ascii="宋体" w:hAnsi="宋体" w:cs="黑体"/>
                <w:bCs/>
                <w:sz w:val="20"/>
              </w:rPr>
              <w:t>标准说明</w:t>
            </w:r>
          </w:p>
        </w:tc>
        <w:tc>
          <w:tcPr>
            <w:tcW w:w="2576" w:type="dxa"/>
            <w:vAlign w:val="center"/>
          </w:tcPr>
          <w:p w14:paraId="4A3844BA">
            <w:pPr>
              <w:jc w:val="center"/>
              <w:rPr>
                <w:rFonts w:ascii="宋体" w:hAnsi="宋体" w:cs="黑体"/>
                <w:bCs/>
                <w:sz w:val="20"/>
              </w:rPr>
            </w:pPr>
            <w:r>
              <w:rPr>
                <w:rFonts w:hint="eastAsia" w:ascii="宋体" w:hAnsi="宋体" w:cs="黑体"/>
                <w:bCs/>
                <w:sz w:val="20"/>
              </w:rPr>
              <w:t>是否合格</w:t>
            </w:r>
          </w:p>
          <w:p w14:paraId="6BB163F7">
            <w:pPr>
              <w:jc w:val="center"/>
              <w:rPr>
                <w:rFonts w:ascii="宋体" w:hAnsi="宋体" w:cs="黑体"/>
                <w:bCs/>
                <w:sz w:val="24"/>
              </w:rPr>
            </w:pPr>
            <w:r>
              <w:rPr>
                <w:rFonts w:hint="eastAsia" w:ascii="宋体" w:hAnsi="宋体" w:cs="黑体"/>
                <w:bCs/>
                <w:sz w:val="20"/>
              </w:rPr>
              <w:t>（</w:t>
            </w:r>
            <w:r>
              <w:rPr>
                <w:rFonts w:hint="eastAsia" w:ascii="宋体" w:hAnsi="宋体"/>
                <w:sz w:val="20"/>
              </w:rPr>
              <w:t>请填写“合格”或“不合格”</w:t>
            </w:r>
            <w:r>
              <w:rPr>
                <w:rFonts w:hint="eastAsia" w:ascii="宋体" w:hAnsi="宋体" w:cs="黑体"/>
                <w:bCs/>
                <w:sz w:val="20"/>
              </w:rPr>
              <w:t>）</w:t>
            </w:r>
          </w:p>
        </w:tc>
      </w:tr>
      <w:tr w14:paraId="4100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51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8DB17">
            <w:pPr>
              <w:pStyle w:val="4"/>
              <w:ind w:firstLine="0" w:firstLineChars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1.政治性</w:t>
            </w:r>
          </w:p>
        </w:tc>
        <w:tc>
          <w:tcPr>
            <w:tcW w:w="5246" w:type="dxa"/>
            <w:gridSpan w:val="4"/>
            <w:vAlign w:val="center"/>
          </w:tcPr>
          <w:p w14:paraId="0819ED1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材必须体现党和国家意志，坚持马克思主义指导地位，体现马克思主义中国化要求，体现中国和中华民族风格，体现党和国家对教育的基本要求，体现国家和民族基本价值观，体现筑牢中华民族共同体意识的基本价值立场，体现人类文化知识积累和创新成果。</w:t>
            </w:r>
          </w:p>
        </w:tc>
        <w:tc>
          <w:tcPr>
            <w:tcW w:w="2576" w:type="dxa"/>
            <w:vAlign w:val="center"/>
          </w:tcPr>
          <w:p w14:paraId="65A9DF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19CB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59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74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2.思想性</w:t>
            </w:r>
          </w:p>
        </w:tc>
        <w:tc>
          <w:tcPr>
            <w:tcW w:w="5246" w:type="dxa"/>
            <w:gridSpan w:val="4"/>
            <w:vAlign w:val="center"/>
          </w:tcPr>
          <w:p w14:paraId="040A71B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马克思列宁主义、毛泽东思想、邓小平理论、“三个代表”重要思想、科学发展观、习近平新时代中国特色社会主义思想为指导，有机融入中华优秀传统文化、革命传统、法治意识和国家安全、民族团结以及生态文明教育，引导学生树立正确的世界观、人生观和价值观，努力成为德智体美劳全面发展的社会主义建设者和接班人。</w:t>
            </w:r>
          </w:p>
        </w:tc>
        <w:tc>
          <w:tcPr>
            <w:tcW w:w="2576" w:type="dxa"/>
            <w:vAlign w:val="center"/>
          </w:tcPr>
          <w:p w14:paraId="1FB910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36EE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79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6072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学术性</w:t>
            </w:r>
          </w:p>
        </w:tc>
        <w:tc>
          <w:tcPr>
            <w:tcW w:w="5246" w:type="dxa"/>
            <w:gridSpan w:val="4"/>
            <w:vAlign w:val="center"/>
          </w:tcPr>
          <w:p w14:paraId="585C588D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坚持理论联系实际，充分反映中国特色社会主义实践，反映相关学科教学和科研最新进展，反映经济社会和科技发展对人才培养提出的新要求，全面准确阐述学科专业的基本理论、基础知识、基本方法和学术体系。选文篇目内容积极向上、导向正确，选文作者历史评价正面，有良好的社会形象。</w:t>
            </w:r>
          </w:p>
        </w:tc>
        <w:tc>
          <w:tcPr>
            <w:tcW w:w="2576" w:type="dxa"/>
            <w:vAlign w:val="center"/>
          </w:tcPr>
          <w:p w14:paraId="69BDF1B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6E65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22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7C26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适用性</w:t>
            </w:r>
          </w:p>
        </w:tc>
        <w:tc>
          <w:tcPr>
            <w:tcW w:w="5246" w:type="dxa"/>
            <w:gridSpan w:val="4"/>
            <w:vAlign w:val="center"/>
          </w:tcPr>
          <w:p w14:paraId="2799D74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遵循教育教学规律和人才培养规律，能够满足教学需要。结构严谨、逻辑性强、体系完备，能反映教学内容的内在联系、发展规律及学科专业特有的思维方式。体现创新性和学科特色，富有启发性，有利于激发学习兴趣及创新潜能。</w:t>
            </w:r>
          </w:p>
        </w:tc>
        <w:tc>
          <w:tcPr>
            <w:tcW w:w="2576" w:type="dxa"/>
            <w:vAlign w:val="center"/>
          </w:tcPr>
          <w:p w14:paraId="53E40A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4753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817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293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规范性</w:t>
            </w:r>
          </w:p>
        </w:tc>
        <w:tc>
          <w:tcPr>
            <w:tcW w:w="5246" w:type="dxa"/>
            <w:gridSpan w:val="4"/>
            <w:vAlign w:val="center"/>
          </w:tcPr>
          <w:p w14:paraId="2A3C503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编排科学合理，符合学术规范。遵守知识产权保护等国家法律、行政法规，无民族、地域、性别、职业、年龄歧视等内容，特殊用词及有关语言表述符合国家规定要求，无商业广告或变相商业广告。</w:t>
            </w:r>
          </w:p>
        </w:tc>
        <w:tc>
          <w:tcPr>
            <w:tcW w:w="2576" w:type="dxa"/>
            <w:vAlign w:val="center"/>
          </w:tcPr>
          <w:p w14:paraId="66DCFF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4F8A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23" w:hRule="atLeast"/>
          <w:jc w:val="center"/>
        </w:trPr>
        <w:tc>
          <w:tcPr>
            <w:tcW w:w="682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668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总体审核结果（请填写“合格”或“不合格”）</w:t>
            </w:r>
          </w:p>
          <w:p w14:paraId="3184E1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注意：如上述任意一项不合格则审核结果为“不合格”</w:t>
            </w:r>
          </w:p>
        </w:tc>
        <w:tc>
          <w:tcPr>
            <w:tcW w:w="2576" w:type="dxa"/>
            <w:vAlign w:val="center"/>
          </w:tcPr>
          <w:p w14:paraId="51DE12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0031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64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169CE">
            <w:pPr>
              <w:widowControl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存在问题及</w:t>
            </w:r>
          </w:p>
          <w:p w14:paraId="02A4C6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整改意见</w:t>
            </w:r>
          </w:p>
        </w:tc>
        <w:tc>
          <w:tcPr>
            <w:tcW w:w="7822" w:type="dxa"/>
            <w:gridSpan w:val="5"/>
            <w:vAlign w:val="center"/>
          </w:tcPr>
          <w:p w14:paraId="06582FDF">
            <w:pPr>
              <w:widowControl/>
              <w:ind w:firstLine="400" w:firstLineChars="2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6F64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29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A0FB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审核专家签名及日期</w:t>
            </w:r>
          </w:p>
        </w:tc>
        <w:tc>
          <w:tcPr>
            <w:tcW w:w="7822" w:type="dxa"/>
            <w:gridSpan w:val="5"/>
          </w:tcPr>
          <w:p w14:paraId="51A9852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14:paraId="7C38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57" w:hRule="atLeast"/>
          <w:jc w:val="center"/>
        </w:trPr>
        <w:tc>
          <w:tcPr>
            <w:tcW w:w="15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5D533">
            <w:pPr>
              <w:widowControl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备注</w:t>
            </w:r>
          </w:p>
        </w:tc>
        <w:tc>
          <w:tcPr>
            <w:tcW w:w="7822" w:type="dxa"/>
            <w:gridSpan w:val="5"/>
            <w:vAlign w:val="center"/>
          </w:tcPr>
          <w:p w14:paraId="4530CD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高校思政课教材和选用的马工程重点教材无需审核</w:t>
            </w:r>
          </w:p>
        </w:tc>
      </w:tr>
      <w:tr w14:paraId="3235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4612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6B747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教学（培养）单位教学指导分委员会/学位评定分委员会审核意见</w:t>
            </w:r>
          </w:p>
          <w:p w14:paraId="7575E74C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4737473E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70DEF6F8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4B574F7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054FEB9">
            <w:pPr>
              <w:widowControl/>
              <w:spacing w:after="312" w:afterLines="100"/>
              <w:ind w:right="2463" w:rightChars="1173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主任/主席签字：</w:t>
            </w:r>
          </w:p>
          <w:p w14:paraId="47BCD4A0">
            <w:pPr>
              <w:widowControl/>
              <w:spacing w:after="312" w:afterLines="100"/>
              <w:ind w:right="2463" w:rightChars="1173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年    月    日</w:t>
            </w:r>
          </w:p>
        </w:tc>
      </w:tr>
      <w:tr w14:paraId="4B97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4612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26BBF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教学（培养）单位党政联席会意见</w:t>
            </w:r>
          </w:p>
          <w:p w14:paraId="28CEB4CD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4DCDD1D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1CFAD8CB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63888138">
            <w:pPr>
              <w:widowControl/>
              <w:spacing w:after="312" w:afterLines="100"/>
              <w:ind w:right="2037" w:rightChars="970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 xml:space="preserve">                                                   教学（培养）单位(公章)         </w:t>
            </w:r>
          </w:p>
          <w:p w14:paraId="5E5B9FB0">
            <w:pPr>
              <w:widowControl/>
              <w:spacing w:after="312" w:afterLines="100"/>
              <w:ind w:right="2037" w:rightChars="970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 xml:space="preserve">                                        党政负责人签字：</w:t>
            </w:r>
          </w:p>
          <w:p w14:paraId="00C61EC8">
            <w:pPr>
              <w:widowControl/>
              <w:spacing w:after="312" w:afterLines="100"/>
              <w:ind w:right="2180" w:rightChars="1038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 xml:space="preserve">年    月 </w:t>
            </w:r>
            <w:r>
              <w:rPr>
                <w:rFonts w:ascii="宋体" w:hAnsi="宋体" w:cs="宋体"/>
                <w:bCs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 xml:space="preserve">  日</w:t>
            </w:r>
          </w:p>
        </w:tc>
      </w:tr>
      <w:tr w14:paraId="5F6A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4033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32CFD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学校教材工作领导小组审定意见</w:t>
            </w:r>
          </w:p>
          <w:p w14:paraId="25019A23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5E3BDCF8">
            <w:pPr>
              <w:widowControl/>
              <w:spacing w:after="312" w:afterLines="100"/>
              <w:jc w:val="lef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9990703">
            <w:pPr>
              <w:widowControl/>
              <w:spacing w:after="312" w:afterLines="100"/>
              <w:ind w:right="2180" w:rightChars="1038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</w:p>
          <w:p w14:paraId="3EAECDAA">
            <w:pPr>
              <w:widowControl/>
              <w:spacing w:after="312" w:afterLines="100"/>
              <w:ind w:right="2180" w:rightChars="1038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组长签字：</w:t>
            </w:r>
          </w:p>
          <w:p w14:paraId="5314C8D9">
            <w:pPr>
              <w:widowControl/>
              <w:spacing w:after="312" w:afterLines="100"/>
              <w:ind w:right="2180" w:rightChars="1038"/>
              <w:jc w:val="right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年    月    日</w:t>
            </w:r>
          </w:p>
        </w:tc>
      </w:tr>
    </w:tbl>
    <w:p w14:paraId="2AED530D">
      <w:pPr>
        <w:spacing w:line="360" w:lineRule="auto"/>
        <w:rPr>
          <w:rFonts w:ascii="方正小标宋简体" w:hAnsi="方正小标宋简体" w:eastAsia="方正小标宋简体" w:cs="Times New Roman"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10"/>
    <w:rsid w:val="0007534D"/>
    <w:rsid w:val="000F2D8A"/>
    <w:rsid w:val="001012A3"/>
    <w:rsid w:val="00105BF0"/>
    <w:rsid w:val="00150F22"/>
    <w:rsid w:val="00170C1E"/>
    <w:rsid w:val="001E0794"/>
    <w:rsid w:val="00255D0F"/>
    <w:rsid w:val="002D0BEB"/>
    <w:rsid w:val="002F4E51"/>
    <w:rsid w:val="0036527C"/>
    <w:rsid w:val="003D7469"/>
    <w:rsid w:val="003E1710"/>
    <w:rsid w:val="00485162"/>
    <w:rsid w:val="00490F53"/>
    <w:rsid w:val="004B2B8C"/>
    <w:rsid w:val="004B2F46"/>
    <w:rsid w:val="0054492B"/>
    <w:rsid w:val="005717B3"/>
    <w:rsid w:val="00601890"/>
    <w:rsid w:val="0062176B"/>
    <w:rsid w:val="006405F2"/>
    <w:rsid w:val="006929E0"/>
    <w:rsid w:val="006A305C"/>
    <w:rsid w:val="0075731D"/>
    <w:rsid w:val="007667B0"/>
    <w:rsid w:val="00775F13"/>
    <w:rsid w:val="007B7EAE"/>
    <w:rsid w:val="0081645C"/>
    <w:rsid w:val="00836B9F"/>
    <w:rsid w:val="0085043E"/>
    <w:rsid w:val="00875A84"/>
    <w:rsid w:val="00900187"/>
    <w:rsid w:val="0096059F"/>
    <w:rsid w:val="009C3520"/>
    <w:rsid w:val="00A3240C"/>
    <w:rsid w:val="00AC160D"/>
    <w:rsid w:val="00AC1BAE"/>
    <w:rsid w:val="00BA58A9"/>
    <w:rsid w:val="00BC6296"/>
    <w:rsid w:val="00C24C47"/>
    <w:rsid w:val="00CC6625"/>
    <w:rsid w:val="00DA05FB"/>
    <w:rsid w:val="00DB3C5F"/>
    <w:rsid w:val="00E060C9"/>
    <w:rsid w:val="00E373FD"/>
    <w:rsid w:val="00E51A4D"/>
    <w:rsid w:val="00E65C80"/>
    <w:rsid w:val="00E96155"/>
    <w:rsid w:val="00EE139F"/>
    <w:rsid w:val="00F82B28"/>
    <w:rsid w:val="00FA0CBF"/>
    <w:rsid w:val="00FD2E06"/>
    <w:rsid w:val="2EA72D69"/>
    <w:rsid w:val="38DE75E1"/>
    <w:rsid w:val="49EF5898"/>
    <w:rsid w:val="7CD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1872</Words>
  <Characters>1886</Characters>
  <Lines>15</Lines>
  <Paragraphs>4</Paragraphs>
  <TotalTime>199</TotalTime>
  <ScaleCrop>false</ScaleCrop>
  <LinksUpToDate>false</LinksUpToDate>
  <CharactersWithSpaces>2051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2021-11-18T03:21:00Z</dcterms:created>
  <dc:creator>连文 王</dc:creator>
  <cp:lastModifiedBy>石一</cp:lastModifiedBy>
  <dcterms:modified xsi:type="dcterms:W3CDTF">2025-11-24T06:53:04Z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eyJoZGlkIjoiMDkzMDk0NjczYjJkZTA3MzY5YjVkOGNjZWQ3NmZiMzciLCJ1c2VySWQiOiIxMjE1MzY2MzUxIn0=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5883DB8A1F344926A77494BE3EC58DE2_12</vt:lpwstr>
  </property>
</Properties>
</file>